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03" w:rsidRDefault="00361703" w:rsidP="00F83927">
      <w:pPr>
        <w:jc w:val="center"/>
        <w:rPr>
          <w:b/>
        </w:rPr>
      </w:pPr>
    </w:p>
    <w:p w:rsidR="00F83927" w:rsidRPr="00F83927" w:rsidRDefault="00F83927" w:rsidP="00F83927">
      <w:pPr>
        <w:jc w:val="center"/>
        <w:rPr>
          <w:b/>
          <w:sz w:val="32"/>
          <w:szCs w:val="32"/>
        </w:rPr>
      </w:pPr>
      <w:r w:rsidRPr="00F83927">
        <w:rPr>
          <w:b/>
          <w:sz w:val="32"/>
          <w:szCs w:val="32"/>
        </w:rPr>
        <w:t>CALENDARIO DIDATTICO PROVVISORIO</w:t>
      </w:r>
    </w:p>
    <w:tbl>
      <w:tblPr>
        <w:tblW w:w="14631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134"/>
        <w:gridCol w:w="1701"/>
        <w:gridCol w:w="4394"/>
        <w:gridCol w:w="5954"/>
      </w:tblGrid>
      <w:tr w:rsidR="002014ED" w:rsidRPr="00B5243D" w:rsidTr="002014ED">
        <w:trPr>
          <w:trHeight w:val="1126"/>
          <w:tblCellSpacing w:w="0" w:type="dxa"/>
        </w:trPr>
        <w:tc>
          <w:tcPr>
            <w:tcW w:w="1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Mese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Giorno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Docente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C99"/>
            <w:vAlign w:val="center"/>
          </w:tcPr>
          <w:p w:rsidR="002014ED" w:rsidRPr="00B5243D" w:rsidRDefault="002014ED" w:rsidP="00E83D8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Titolo del seminario</w:t>
            </w:r>
          </w:p>
        </w:tc>
      </w:tr>
      <w:tr w:rsidR="006265B5" w:rsidRPr="00B5243D" w:rsidTr="002661B3">
        <w:trPr>
          <w:trHeight w:val="69"/>
          <w:tblCellSpacing w:w="0" w:type="dxa"/>
        </w:trPr>
        <w:tc>
          <w:tcPr>
            <w:tcW w:w="14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D70CF2" w:rsidRDefault="00D70CF2" w:rsidP="00B5243D">
            <w:pPr>
              <w:spacing w:after="0" w:line="240" w:lineRule="auto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6265B5" w:rsidRPr="00B5243D" w:rsidRDefault="00D70CF2" w:rsidP="00D70C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  <w:t>Maggio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5B5" w:rsidRDefault="006265B5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5B5" w:rsidRPr="00B5243D" w:rsidRDefault="006265B5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6265B5" w:rsidRDefault="00D3353D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 Giuseppe Gennari</w:t>
            </w:r>
          </w:p>
          <w:p w:rsidR="00D3353D" w:rsidRDefault="00D3353D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(Magistrato – GIP Tribunale di Milano)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265B5" w:rsidRPr="00C33A07" w:rsidRDefault="00C33A07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merican Typewriter"/>
                <w:color w:val="000000"/>
                <w:sz w:val="28"/>
                <w:szCs w:val="28"/>
                <w:lang w:eastAsia="it-IT"/>
              </w:rPr>
            </w:pPr>
            <w:r w:rsidRPr="00C33A07">
              <w:rPr>
                <w:rFonts w:ascii="American Typewriter" w:eastAsia="Times New Roman" w:hAnsi="American Typewriter" w:cs="American Typewriter"/>
                <w:color w:val="000000"/>
                <w:sz w:val="28"/>
                <w:szCs w:val="28"/>
                <w:lang w:eastAsia="it-IT"/>
              </w:rPr>
              <w:t>Le infiltrazione mafiose in aree non tradizionali</w:t>
            </w:r>
          </w:p>
        </w:tc>
      </w:tr>
      <w:tr w:rsidR="006265B5" w:rsidRPr="00B5243D" w:rsidTr="002661B3">
        <w:trPr>
          <w:trHeight w:val="69"/>
          <w:tblCellSpacing w:w="0" w:type="dxa"/>
        </w:trPr>
        <w:tc>
          <w:tcPr>
            <w:tcW w:w="14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265B5" w:rsidRPr="00B5243D" w:rsidRDefault="006265B5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6265B5" w:rsidRDefault="006265B5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265B5" w:rsidRPr="00B5243D" w:rsidRDefault="006265B5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6265B5" w:rsidRPr="00F86246" w:rsidRDefault="00F8624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</w:pPr>
            <w:r w:rsidRPr="00F86246"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Prof. Alberto Vannucci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265B5" w:rsidRPr="00F86246" w:rsidRDefault="00F86246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</w:pPr>
            <w:r w:rsidRPr="00F86246"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Le teorie della corruzione: definizioni e modelli</w:t>
            </w:r>
          </w:p>
        </w:tc>
      </w:tr>
      <w:tr w:rsidR="006265B5" w:rsidRPr="00B5243D" w:rsidTr="00204017">
        <w:trPr>
          <w:trHeight w:val="69"/>
          <w:tblCellSpacing w:w="0" w:type="dxa"/>
        </w:trPr>
        <w:tc>
          <w:tcPr>
            <w:tcW w:w="1448" w:type="dxa"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265B5" w:rsidRPr="00B5243D" w:rsidRDefault="006265B5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265B5" w:rsidRDefault="006265B5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265B5" w:rsidRPr="00B5243D" w:rsidRDefault="006265B5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6265B5" w:rsidRDefault="00D3353D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Prof. Lorenzo Saltari</w:t>
            </w:r>
          </w:p>
          <w:p w:rsidR="00D3353D" w:rsidRDefault="00D3353D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(Università di Palermo)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265B5" w:rsidRPr="00B5243D" w:rsidRDefault="00515091" w:rsidP="00204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515091"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La prevenzione della corruzione: il quadro giuridico</w:t>
            </w:r>
          </w:p>
        </w:tc>
      </w:tr>
      <w:tr w:rsidR="004A741B" w:rsidRPr="00B5243D" w:rsidTr="002661B3">
        <w:trPr>
          <w:trHeight w:val="69"/>
          <w:tblCellSpacing w:w="0" w:type="dxa"/>
        </w:trPr>
        <w:tc>
          <w:tcPr>
            <w:tcW w:w="14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41B" w:rsidRPr="00B5243D" w:rsidRDefault="004A741B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41B" w:rsidRDefault="004A741B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31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741B" w:rsidRPr="00B5243D" w:rsidRDefault="004A741B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4A741B" w:rsidRDefault="004A741B" w:rsidP="004A741B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Prof. Lorenzo Saltari</w:t>
            </w:r>
          </w:p>
          <w:p w:rsidR="004A741B" w:rsidRDefault="004A741B" w:rsidP="004A741B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(Università di Palermo)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4A741B" w:rsidRPr="00B5243D" w:rsidRDefault="00515091" w:rsidP="002040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04017"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La disciplina della trasparenza e integrità</w:t>
            </w:r>
          </w:p>
        </w:tc>
      </w:tr>
      <w:tr w:rsidR="002014ED" w:rsidRPr="00B5243D" w:rsidTr="002661B3">
        <w:trPr>
          <w:trHeight w:val="463"/>
          <w:tblCellSpacing w:w="0" w:type="dxa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67D56" w:rsidRDefault="00267D56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2014ED" w:rsidRPr="00B5243D" w:rsidRDefault="00D3353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  <w:t>Giugno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4A741B" w:rsidP="004A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014ED" w:rsidRPr="00D70CF2" w:rsidRDefault="00D70CF2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Don Luigi Ciotti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D70CF2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04017"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L</w:t>
            </w:r>
            <w:r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ectio magistralis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7249AD" w:rsidRDefault="004A741B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Dott.ssa Francesca Rispoli</w:t>
            </w:r>
          </w:p>
          <w:p w:rsidR="004A741B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(Libera)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267D56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L'esperienza di Libera e focus sulle politiche sociali di educazione alla legalità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7249AD" w:rsidRDefault="004A741B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Dott.ssa Francesca Rispoli</w:t>
            </w:r>
          </w:p>
          <w:p w:rsidR="004A741B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(Libera)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267D56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L'esperienza di Libera e focus sulle politiche sociali di educazione alla legalità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4A741B" w:rsidRDefault="004A741B" w:rsidP="004A741B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Avv. Enza Rando</w:t>
            </w:r>
          </w:p>
          <w:p w:rsidR="002014ED" w:rsidRPr="004A741B" w:rsidRDefault="004A741B" w:rsidP="004A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(Libera)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867BBD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Testimoni e collaboratori di giustizia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4A74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  <w:r w:rsidR="004A741B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7249AD" w:rsidRPr="00B5243D" w:rsidRDefault="002661B3" w:rsidP="007249A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2661B3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 Lorenzo Segato (direttore di RiSSC)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51488E" w:rsidP="002661B3">
            <w:pPr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Progettazione</w:t>
            </w:r>
          </w:p>
        </w:tc>
      </w:tr>
      <w:tr w:rsidR="002014ED" w:rsidRPr="00B5243D" w:rsidTr="002661B3">
        <w:trPr>
          <w:trHeight w:val="11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  <w:r w:rsidR="004A741B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7249AD" w:rsidRPr="00B5243D" w:rsidRDefault="00867BB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 Rosario Di Legami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867BBD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 xml:space="preserve">Le misure di prevenzione patrimoniali: i poteri dell’amministratore giudiziario ed i diritti dei terzi alla luce del d.lgs 159/2011 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014ED" w:rsidRPr="00D70CF2" w:rsidRDefault="00D70CF2" w:rsidP="00F839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 Francesco Nurra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D70CF2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Corruzione e cinema</w:t>
            </w:r>
          </w:p>
        </w:tc>
      </w:tr>
      <w:tr w:rsidR="002014ED" w:rsidRPr="00B5243D" w:rsidTr="002661B3">
        <w:trPr>
          <w:trHeight w:val="510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  <w:r w:rsidR="004A741B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7249AD" w:rsidRPr="00B5243D" w:rsidRDefault="007249AD" w:rsidP="0026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</w:t>
            </w:r>
            <w:r w:rsidR="00867BB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ssa Ludovica Ioppolo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515091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Valutazione Politiche antimafia</w:t>
            </w:r>
            <w:bookmarkStart w:id="0" w:name="_GoBack"/>
            <w:bookmarkEnd w:id="0"/>
          </w:p>
        </w:tc>
      </w:tr>
      <w:tr w:rsidR="00867BBD" w:rsidRPr="00B5243D" w:rsidTr="002661B3">
        <w:trPr>
          <w:trHeight w:val="964"/>
          <w:tblCellSpacing w:w="0" w:type="dxa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67BBD" w:rsidRPr="00B5243D" w:rsidRDefault="00867BB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BBD" w:rsidRPr="00B5243D" w:rsidRDefault="00867BBD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BBD" w:rsidRPr="00B5243D" w:rsidRDefault="00867BBD" w:rsidP="00B5243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867BBD" w:rsidRDefault="00867BBD" w:rsidP="00867BB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Prof.ssa Grazia Mannozzi</w:t>
            </w:r>
          </w:p>
          <w:p w:rsidR="00867BBD" w:rsidRDefault="00867BBD" w:rsidP="00867BB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(Università degli studi dell’Insubria)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867BBD" w:rsidRPr="00B5243D" w:rsidRDefault="00267D56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Diritto penale anticorruzione: convenzioni internazionali e legislazione italiana</w:t>
            </w:r>
          </w:p>
        </w:tc>
      </w:tr>
      <w:tr w:rsidR="002014ED" w:rsidRPr="00B5243D" w:rsidTr="002661B3">
        <w:trPr>
          <w:trHeight w:val="567"/>
          <w:tblCellSpacing w:w="0" w:type="dxa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</w:t>
            </w:r>
            <w:r w:rsidR="004A741B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014ED" w:rsidRDefault="00867BBD" w:rsidP="0026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Prof.ssa Grazia Mannozzi</w:t>
            </w:r>
          </w:p>
          <w:p w:rsidR="00867BBD" w:rsidRPr="00267D56" w:rsidRDefault="00867BBD" w:rsidP="00267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(Università degli studi dell’Insubria)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267D56" w:rsidRDefault="00267D56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Governance anticorruzione e valutazione delle politiche anticorruzione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014ED" w:rsidRPr="00867BBD" w:rsidRDefault="00867BBD" w:rsidP="00867BBD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867BB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 Antonio Balsamo</w:t>
            </w:r>
          </w:p>
          <w:p w:rsidR="00867BBD" w:rsidRPr="00B5243D" w:rsidRDefault="00867BBD" w:rsidP="00867B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867BB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(Presidente Sezione Penale, collegio misure di prevenzione – Tribunale di Caltanissetta)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867BBD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Misure di prevenzione e misure patrimoniali in contrasto alla c.o.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6027C" w:rsidRPr="00463E28" w:rsidRDefault="00867BB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2014ED" w:rsidP="002661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6027C" w:rsidRPr="00463E28" w:rsidRDefault="00463E28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 Giuseppe Bellelli (Magistrato)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463E28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Corruzione e pubblica amministrazione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6027C" w:rsidRPr="00463E28" w:rsidRDefault="00867BB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2014ED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67D56" w:rsidRDefault="0026027C" w:rsidP="00267D5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Prof.</w:t>
            </w:r>
            <w:r w:rsid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ssa Alessandra Dino</w:t>
            </w:r>
          </w:p>
          <w:p w:rsidR="0026027C" w:rsidRPr="00B5243D" w:rsidRDefault="00267D56" w:rsidP="0026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(Università di Palermo)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267D56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La prospettiva della sociologia culturale nello studio della c.o.</w:t>
            </w:r>
          </w:p>
        </w:tc>
      </w:tr>
      <w:tr w:rsidR="002014ED" w:rsidRPr="00B5243D" w:rsidTr="002661B3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4A741B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14ED" w:rsidRPr="00B5243D" w:rsidRDefault="002014ED" w:rsidP="00B524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267D56" w:rsidRDefault="00267D56" w:rsidP="00267D5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Prof.ssa Alessandra Dino</w:t>
            </w:r>
          </w:p>
          <w:p w:rsidR="002014ED" w:rsidRPr="00B5243D" w:rsidRDefault="00267D56" w:rsidP="00267D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(Università di Palermo)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2014ED" w:rsidRPr="00B5243D" w:rsidRDefault="00267D56" w:rsidP="0026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267D56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Donne, Chiesa, comunicazione mafiosa</w:t>
            </w:r>
          </w:p>
        </w:tc>
      </w:tr>
    </w:tbl>
    <w:p w:rsidR="006C6C3B" w:rsidRDefault="006C6C3B"/>
    <w:tbl>
      <w:tblPr>
        <w:tblW w:w="1463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8"/>
        <w:gridCol w:w="1134"/>
        <w:gridCol w:w="1701"/>
        <w:gridCol w:w="4394"/>
        <w:gridCol w:w="5953"/>
      </w:tblGrid>
      <w:tr w:rsidR="00D70CF2" w:rsidRPr="00B5243D" w:rsidTr="00A56469">
        <w:trPr>
          <w:trHeight w:val="463"/>
          <w:tblCellSpacing w:w="0" w:type="dxa"/>
        </w:trPr>
        <w:tc>
          <w:tcPr>
            <w:tcW w:w="144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</w:pPr>
          </w:p>
          <w:p w:rsidR="00D70CF2" w:rsidRPr="00B5243D" w:rsidRDefault="00A56469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b/>
                <w:bCs/>
                <w:color w:val="000000"/>
                <w:sz w:val="36"/>
                <w:szCs w:val="36"/>
                <w:lang w:eastAsia="it-IT"/>
              </w:rPr>
              <w:t>Luglio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Pr="00D70CF2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Transcrime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E44EA2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Dall’analisi a nuovi modelli di prevenzione: la riduzione delle opportunità criminali</w:t>
            </w:r>
            <w:r w:rsidR="00A56469"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 xml:space="preserve"> – parte 1</w:t>
            </w:r>
          </w:p>
        </w:tc>
      </w:tr>
      <w:tr w:rsidR="00D70CF2" w:rsidRPr="00B5243D" w:rsidTr="00A56469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Transcrime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A56469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Dall’analisi a nuovi modelli di prevenzione: la riduzione delle opportunità criminali – parte 2</w:t>
            </w:r>
          </w:p>
        </w:tc>
      </w:tr>
      <w:tr w:rsidR="00D70CF2" w:rsidRPr="00B5243D" w:rsidTr="00A56469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Transcrime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A56469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Dall’analisi a nuovi modelli di prevenzione: la riduzione delle opportunità criminali – parte 3</w:t>
            </w:r>
          </w:p>
        </w:tc>
      </w:tr>
      <w:tr w:rsidR="00D70CF2" w:rsidRPr="00B5243D" w:rsidTr="00A56469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Pr="004A741B" w:rsidRDefault="0051488E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 xml:space="preserve">Dott.ssa Elena </w:t>
            </w:r>
            <w:r w:rsidR="00A56469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Ciccarello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51488E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merican Typewriter"/>
                <w:sz w:val="28"/>
                <w:szCs w:val="28"/>
                <w:lang w:eastAsia="it-IT"/>
              </w:rPr>
              <w:t>Data journalism</w:t>
            </w:r>
          </w:p>
        </w:tc>
      </w:tr>
      <w:tr w:rsidR="00D70CF2" w:rsidRPr="00B5243D" w:rsidTr="00A56469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  <w:r w:rsidR="00A56469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Default="00D70CF2" w:rsidP="00A56469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2661B3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 xml:space="preserve">Dott. </w:t>
            </w:r>
            <w:r w:rsidR="0065293E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 xml:space="preserve">Ermanno </w:t>
            </w:r>
            <w:r w:rsidR="00A56469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Granelli</w:t>
            </w:r>
          </w:p>
          <w:p w:rsidR="0065293E" w:rsidRPr="00B5243D" w:rsidRDefault="0065293E" w:rsidP="00A56469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(Consiliere Corte dei Conti)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65293E" w:rsidRPr="0065293E" w:rsidRDefault="0065293E" w:rsidP="00652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65293E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Il ruolo della Corte dei Conti nella prevenzione e</w:t>
            </w:r>
          </w:p>
          <w:p w:rsidR="0065293E" w:rsidRPr="0065293E" w:rsidRDefault="0065293E" w:rsidP="0065293E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65293E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contrasto del fenomeno corruttivo: strumenti e</w:t>
            </w:r>
          </w:p>
          <w:p w:rsidR="00D70CF2" w:rsidRPr="00B5243D" w:rsidRDefault="0065293E" w:rsidP="0065293E">
            <w:pPr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65293E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approccio contabile</w:t>
            </w:r>
          </w:p>
        </w:tc>
      </w:tr>
      <w:tr w:rsidR="00D70CF2" w:rsidRPr="00B5243D" w:rsidTr="00A56469">
        <w:trPr>
          <w:trHeight w:val="11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  <w:r w:rsidR="00A56469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Pr="00B5243D" w:rsidRDefault="00DF60A3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D70CF2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</w:p>
        </w:tc>
      </w:tr>
      <w:tr w:rsidR="00D70CF2" w:rsidRPr="00B5243D" w:rsidTr="00A56469">
        <w:trPr>
          <w:trHeight w:val="203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Pr="00D70CF2" w:rsidRDefault="0065293E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D70CF2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D70CF2" w:rsidRPr="00B5243D" w:rsidTr="00A56469">
        <w:trPr>
          <w:trHeight w:val="510"/>
          <w:tblCellSpacing w:w="0" w:type="dxa"/>
        </w:trPr>
        <w:tc>
          <w:tcPr>
            <w:tcW w:w="144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  <w:r w:rsidR="00A56469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A56469" w:rsidRDefault="00A56469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Prof. Antonio La Spina</w:t>
            </w:r>
          </w:p>
          <w:p w:rsidR="00D70CF2" w:rsidRPr="00B5243D" w:rsidRDefault="00A56469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(Università di Palermo)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A56469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Governance antimafia e valutazione delle politiche antimafia</w:t>
            </w:r>
          </w:p>
        </w:tc>
      </w:tr>
      <w:tr w:rsidR="00D70CF2" w:rsidRPr="00B5243D" w:rsidTr="00A56469">
        <w:trPr>
          <w:trHeight w:val="567"/>
          <w:tblCellSpacing w:w="0" w:type="dxa"/>
        </w:trPr>
        <w:tc>
          <w:tcPr>
            <w:tcW w:w="1448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</w:t>
            </w:r>
            <w:r w:rsidR="00A56469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Default="00A56469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 xml:space="preserve">Dott. </w:t>
            </w:r>
            <w:r w:rsidR="0065293E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 xml:space="preserve">Michele </w:t>
            </w: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Prestipino</w:t>
            </w:r>
          </w:p>
          <w:p w:rsidR="0065293E" w:rsidRDefault="0065293E" w:rsidP="00701E36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(Procuratore della Repubblica presso il Tribunale di Roma)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A56469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Lectio Magistralis</w:t>
            </w:r>
          </w:p>
        </w:tc>
      </w:tr>
      <w:tr w:rsidR="00D70CF2" w:rsidRPr="00267D56" w:rsidTr="00A56469">
        <w:trPr>
          <w:trHeight w:val="567"/>
          <w:tblCellSpacing w:w="0" w:type="dxa"/>
        </w:trPr>
        <w:tc>
          <w:tcPr>
            <w:tcW w:w="14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A56469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Default="00A56469" w:rsidP="0070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Dott.ssa Elisa D’Alterio</w:t>
            </w:r>
          </w:p>
          <w:p w:rsidR="00A56469" w:rsidRPr="00267D56" w:rsidRDefault="00A56469" w:rsidP="00701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(Anac)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267D56" w:rsidRDefault="0065293E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La disciplina della trasparenza e dell’integrità</w:t>
            </w:r>
          </w:p>
        </w:tc>
      </w:tr>
      <w:tr w:rsidR="00D70CF2" w:rsidRPr="00B5243D" w:rsidTr="00A56469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65293E" w:rsidRDefault="0065293E" w:rsidP="00652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Dott.ssa Elisa D’Alterio</w:t>
            </w:r>
          </w:p>
          <w:p w:rsidR="00D70CF2" w:rsidRPr="00B5243D" w:rsidRDefault="0065293E" w:rsidP="0065293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(Anac)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65293E" w:rsidP="00701E3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Workshop: analisi e valutazione dei programmi triennali per la trasparenza e l’integrità</w:t>
            </w:r>
          </w:p>
        </w:tc>
      </w:tr>
      <w:tr w:rsidR="00D70CF2" w:rsidRPr="00B5243D" w:rsidTr="001649E9">
        <w:trPr>
          <w:trHeight w:val="477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A56469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19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0CF2" w:rsidRPr="00B5243D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D70CF2" w:rsidRPr="00463E28" w:rsidRDefault="00D70CF2" w:rsidP="00701E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D70CF2" w:rsidRPr="00B5243D" w:rsidRDefault="00D70CF2" w:rsidP="0070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</w:tr>
      <w:tr w:rsidR="001649E9" w:rsidRPr="00B5243D" w:rsidTr="001649E9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B5243D" w:rsidRDefault="001649E9" w:rsidP="00504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1649E9" w:rsidRDefault="001649E9" w:rsidP="0050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B5243D" w:rsidRDefault="001649E9" w:rsidP="00504C91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1649E9" w:rsidRDefault="001649E9" w:rsidP="00504C91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bottom"/>
          </w:tcPr>
          <w:p w:rsidR="001649E9" w:rsidRPr="00B5243D" w:rsidRDefault="001649E9" w:rsidP="00164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Progettazione – modulo II</w:t>
            </w:r>
          </w:p>
        </w:tc>
      </w:tr>
      <w:tr w:rsidR="001649E9" w:rsidRPr="00267D56" w:rsidTr="009276A0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B5243D" w:rsidRDefault="001649E9" w:rsidP="0050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B5243D" w:rsidRDefault="001649E9" w:rsidP="00504C9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1649E9" w:rsidRDefault="001649E9" w:rsidP="00504C91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9-13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1649E9" w:rsidRPr="00267D56" w:rsidRDefault="001649E9" w:rsidP="001649E9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649E9" w:rsidRDefault="001649E9" w:rsidP="001649E9">
            <w:r w:rsidRPr="005463E0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Progettazione – modulo II</w:t>
            </w:r>
          </w:p>
        </w:tc>
      </w:tr>
      <w:tr w:rsidR="001649E9" w:rsidRPr="00B5243D" w:rsidTr="009276A0">
        <w:trPr>
          <w:trHeight w:val="203"/>
          <w:tblCellSpacing w:w="0" w:type="dxa"/>
        </w:trPr>
        <w:tc>
          <w:tcPr>
            <w:tcW w:w="144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B5243D" w:rsidRDefault="001649E9" w:rsidP="00504C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B5243D" w:rsidRDefault="001649E9" w:rsidP="001649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26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649E9" w:rsidRPr="001649E9" w:rsidRDefault="001649E9" w:rsidP="00504C91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B5243D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ore 14-18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7E6B"/>
            <w:vAlign w:val="center"/>
            <w:hideMark/>
          </w:tcPr>
          <w:p w:rsidR="001649E9" w:rsidRPr="001649E9" w:rsidRDefault="001649E9" w:rsidP="00504C91">
            <w:pPr>
              <w:spacing w:after="0" w:line="240" w:lineRule="auto"/>
              <w:jc w:val="center"/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</w:pPr>
            <w:r w:rsidRPr="00463E28">
              <w:rPr>
                <w:rFonts w:ascii="American Typewriter" w:eastAsia="Times New Roman" w:hAnsi="American Typewriter" w:cs="Arial"/>
                <w:i/>
                <w:color w:val="000000"/>
                <w:sz w:val="27"/>
                <w:szCs w:val="27"/>
                <w:lang w:eastAsia="it-IT"/>
              </w:rPr>
              <w:t>Docente da confermare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649E9" w:rsidRDefault="001649E9" w:rsidP="001649E9">
            <w:r w:rsidRPr="005463E0">
              <w:rPr>
                <w:rFonts w:ascii="American Typewriter" w:eastAsia="Times New Roman" w:hAnsi="American Typewriter" w:cs="Arial"/>
                <w:color w:val="000000"/>
                <w:sz w:val="27"/>
                <w:szCs w:val="27"/>
                <w:lang w:eastAsia="it-IT"/>
              </w:rPr>
              <w:t>Progettazione – modulo II</w:t>
            </w:r>
          </w:p>
        </w:tc>
      </w:tr>
    </w:tbl>
    <w:p w:rsidR="00C85827" w:rsidRDefault="00C85827"/>
    <w:sectPr w:rsidR="00C85827" w:rsidSect="00B5243D">
      <w:headerReference w:type="default" r:id="rId7"/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C16" w:rsidRDefault="00641C16" w:rsidP="00B5243D">
      <w:pPr>
        <w:spacing w:after="0" w:line="240" w:lineRule="auto"/>
      </w:pPr>
      <w:r>
        <w:separator/>
      </w:r>
    </w:p>
  </w:endnote>
  <w:endnote w:type="continuationSeparator" w:id="1">
    <w:p w:rsidR="00641C16" w:rsidRDefault="00641C16" w:rsidP="00B52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altName w:val="Arial"/>
    <w:charset w:val="00"/>
    <w:family w:val="auto"/>
    <w:pitch w:val="variable"/>
    <w:sig w:usb0="00000003" w:usb1="00000019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3009"/>
      <w:gridCol w:w="8485"/>
      <w:gridCol w:w="3009"/>
    </w:tblGrid>
    <w:tr w:rsidR="00F8392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F83927" w:rsidRDefault="00F839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83927" w:rsidRPr="00F83927" w:rsidRDefault="00F83927" w:rsidP="00F83927">
          <w:pPr>
            <w:pStyle w:val="NoSpacing"/>
            <w:jc w:val="center"/>
            <w:rPr>
              <w:rFonts w:asciiTheme="majorHAnsi" w:hAnsiTheme="majorHAnsi"/>
              <w:lang w:val="it-IT"/>
            </w:rPr>
          </w:pPr>
          <w:r w:rsidRPr="00F83927">
            <w:rPr>
              <w:rFonts w:asciiTheme="majorHAnsi" w:hAnsiTheme="majorHAnsi"/>
              <w:lang w:val="it-IT"/>
            </w:rPr>
            <w:t>Università di Pisa – Dipartimento di Scienze Politiche e Sociali, Via Serafini 3, 56126 Pisa</w:t>
          </w:r>
        </w:p>
        <w:p w:rsidR="00F83927" w:rsidRPr="00F83927" w:rsidRDefault="00F80C2C" w:rsidP="00F83927">
          <w:pPr>
            <w:pStyle w:val="NoSpacing"/>
            <w:jc w:val="center"/>
            <w:rPr>
              <w:rFonts w:asciiTheme="majorHAnsi" w:hAnsiTheme="majorHAnsi"/>
              <w:lang w:val="it-IT"/>
            </w:rPr>
          </w:pPr>
          <w:hyperlink r:id="rId1" w:history="1">
            <w:r w:rsidR="00F83927" w:rsidRPr="00F83927">
              <w:rPr>
                <w:rStyle w:val="Hyperlink"/>
                <w:rFonts w:asciiTheme="majorHAnsi" w:hAnsiTheme="majorHAnsi"/>
                <w:lang w:val="it-IT"/>
              </w:rPr>
              <w:t>www.masterapc.sp.unipi.it</w:t>
            </w:r>
          </w:hyperlink>
          <w:r w:rsidR="00F83927" w:rsidRPr="00F83927">
            <w:rPr>
              <w:rFonts w:asciiTheme="majorHAnsi" w:hAnsiTheme="majorHAnsi"/>
              <w:lang w:val="it-IT"/>
            </w:rPr>
            <w:t xml:space="preserve"> – </w:t>
          </w:r>
          <w:hyperlink r:id="rId2" w:history="1">
            <w:r w:rsidR="00F83927" w:rsidRPr="00F83927">
              <w:rPr>
                <w:rStyle w:val="Hyperlink"/>
                <w:rFonts w:asciiTheme="majorHAnsi" w:hAnsiTheme="majorHAnsi"/>
                <w:lang w:val="it-IT"/>
              </w:rPr>
              <w:t>masterapc@sp.unipi.it</w:t>
            </w:r>
          </w:hyperlink>
          <w:r w:rsidR="00F83927" w:rsidRPr="00F83927">
            <w:rPr>
              <w:rFonts w:asciiTheme="majorHAnsi" w:hAnsiTheme="majorHAnsi"/>
              <w:lang w:val="it-IT"/>
            </w:rPr>
            <w:t xml:space="preserve"> - +39 0502212435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F83927" w:rsidRDefault="00F839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8392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F83927" w:rsidRDefault="00F839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83927" w:rsidRDefault="00F83927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F83927" w:rsidRDefault="00F83927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83927" w:rsidRDefault="00F839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C16" w:rsidRDefault="00641C16" w:rsidP="00B5243D">
      <w:pPr>
        <w:spacing w:after="0" w:line="240" w:lineRule="auto"/>
      </w:pPr>
      <w:r>
        <w:separator/>
      </w:r>
    </w:p>
  </w:footnote>
  <w:footnote w:type="continuationSeparator" w:id="1">
    <w:p w:rsidR="00641C16" w:rsidRDefault="00641C16" w:rsidP="00B52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27" w:rsidRDefault="00F83927">
    <w:pPr>
      <w:pStyle w:val="Head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-742950</wp:posOffset>
          </wp:positionV>
          <wp:extent cx="5638800" cy="626745"/>
          <wp:effectExtent l="19050" t="0" r="0" b="0"/>
          <wp:wrapSquare wrapText="bothSides"/>
          <wp:docPr id="1" name="Picture 0" descr="Striscia mas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iscia mas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3880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83927" w:rsidRDefault="00F839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5243D"/>
    <w:rsid w:val="000F50E6"/>
    <w:rsid w:val="001202C7"/>
    <w:rsid w:val="00150D61"/>
    <w:rsid w:val="001649E9"/>
    <w:rsid w:val="0016543F"/>
    <w:rsid w:val="002014ED"/>
    <w:rsid w:val="00204017"/>
    <w:rsid w:val="0026027C"/>
    <w:rsid w:val="002661B3"/>
    <w:rsid w:val="00267D56"/>
    <w:rsid w:val="002E5D96"/>
    <w:rsid w:val="00302B22"/>
    <w:rsid w:val="00361703"/>
    <w:rsid w:val="00373CE6"/>
    <w:rsid w:val="00392D97"/>
    <w:rsid w:val="003F326B"/>
    <w:rsid w:val="00463E28"/>
    <w:rsid w:val="004A741B"/>
    <w:rsid w:val="0051488E"/>
    <w:rsid w:val="00515091"/>
    <w:rsid w:val="005D22D0"/>
    <w:rsid w:val="006265B5"/>
    <w:rsid w:val="00641C16"/>
    <w:rsid w:val="00647816"/>
    <w:rsid w:val="0065293E"/>
    <w:rsid w:val="006C6C3B"/>
    <w:rsid w:val="007249AD"/>
    <w:rsid w:val="00867BBD"/>
    <w:rsid w:val="00982A46"/>
    <w:rsid w:val="009F28D9"/>
    <w:rsid w:val="00A56469"/>
    <w:rsid w:val="00B5243D"/>
    <w:rsid w:val="00BC1F79"/>
    <w:rsid w:val="00C33A07"/>
    <w:rsid w:val="00C560DF"/>
    <w:rsid w:val="00C85827"/>
    <w:rsid w:val="00D3353D"/>
    <w:rsid w:val="00D70CF2"/>
    <w:rsid w:val="00DF60A3"/>
    <w:rsid w:val="00E44EA2"/>
    <w:rsid w:val="00F46E0E"/>
    <w:rsid w:val="00F80C2C"/>
    <w:rsid w:val="00F83927"/>
    <w:rsid w:val="00F86246"/>
    <w:rsid w:val="00FA4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4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3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927"/>
  </w:style>
  <w:style w:type="paragraph" w:styleId="Footer">
    <w:name w:val="footer"/>
    <w:basedOn w:val="Normal"/>
    <w:link w:val="FooterChar"/>
    <w:uiPriority w:val="99"/>
    <w:unhideWhenUsed/>
    <w:rsid w:val="00F839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927"/>
  </w:style>
  <w:style w:type="paragraph" w:styleId="NoSpacing">
    <w:name w:val="No Spacing"/>
    <w:link w:val="NoSpacingChar"/>
    <w:uiPriority w:val="1"/>
    <w:qFormat/>
    <w:rsid w:val="00F83927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3927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839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sterapc@sp.unipi.it" TargetMode="External"/><Relationship Id="rId1" Type="http://schemas.openxmlformats.org/officeDocument/2006/relationships/hyperlink" Target="http://www.masterapc.sp.unip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459B-400C-C440-9A13-841DBAC33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13</cp:revision>
  <dcterms:created xsi:type="dcterms:W3CDTF">2014-04-10T14:41:00Z</dcterms:created>
  <dcterms:modified xsi:type="dcterms:W3CDTF">2014-05-29T15:10:00Z</dcterms:modified>
</cp:coreProperties>
</file>